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173" w:rsidRDefault="00C7686E">
      <w:pPr>
        <w:pStyle w:val="30"/>
        <w:framePr w:w="15413" w:h="2647" w:hRule="exact" w:wrap="none" w:vAnchor="page" w:hAnchor="page" w:x="1742" w:y="1902"/>
        <w:shd w:val="clear" w:color="auto" w:fill="auto"/>
        <w:tabs>
          <w:tab w:val="left" w:leader="underscore" w:pos="14449"/>
          <w:tab w:val="left" w:leader="underscore" w:pos="14855"/>
        </w:tabs>
        <w:spacing w:after="178"/>
        <w:ind w:left="11800" w:right="420"/>
      </w:pPr>
      <w:bookmarkStart w:id="0" w:name="_GoBack"/>
      <w:bookmarkEnd w:id="0"/>
      <w:r>
        <w:t>Приложение 2 к постановлению Администрации Первомайского района от</w:t>
      </w:r>
      <w:r>
        <w:tab/>
        <w:t>№</w:t>
      </w:r>
      <w:r>
        <w:tab/>
      </w:r>
    </w:p>
    <w:p w:rsidR="009D4173" w:rsidRDefault="00C7686E">
      <w:pPr>
        <w:pStyle w:val="20"/>
        <w:framePr w:w="15413" w:h="2647" w:hRule="exact" w:wrap="none" w:vAnchor="page" w:hAnchor="page" w:x="1742" w:y="1902"/>
        <w:shd w:val="clear" w:color="auto" w:fill="auto"/>
        <w:spacing w:before="0" w:after="198" w:line="180" w:lineRule="exact"/>
        <w:ind w:left="14380"/>
      </w:pPr>
      <w:r>
        <w:t>форма 1</w:t>
      </w:r>
    </w:p>
    <w:p w:rsidR="009D4173" w:rsidRDefault="00C7686E">
      <w:pPr>
        <w:pStyle w:val="40"/>
        <w:framePr w:w="15413" w:h="2647" w:hRule="exact" w:wrap="none" w:vAnchor="page" w:hAnchor="page" w:x="1742" w:y="1902"/>
        <w:shd w:val="clear" w:color="auto" w:fill="auto"/>
        <w:spacing w:before="0"/>
        <w:ind w:right="360"/>
      </w:pPr>
      <w:r>
        <w:t>ГОДОВОЙ ОТЧЕТ</w:t>
      </w:r>
    </w:p>
    <w:p w:rsidR="009D4173" w:rsidRDefault="00C7686E">
      <w:pPr>
        <w:pStyle w:val="40"/>
        <w:framePr w:w="15413" w:h="2647" w:hRule="exact" w:wrap="none" w:vAnchor="page" w:hAnchor="page" w:x="1742" w:y="1902"/>
        <w:shd w:val="clear" w:color="auto" w:fill="auto"/>
        <w:spacing w:before="0"/>
        <w:ind w:right="360"/>
      </w:pPr>
      <w:r>
        <w:t>О РЕАЛИЗАЦИИ МЕРОПРИЯТИЙ МУНИЦИПАЛЬНОЙ ПРОГРАММЫ</w:t>
      </w:r>
      <w:r>
        <w:br/>
      </w:r>
      <w:r>
        <w:rPr>
          <w:rStyle w:val="495pt0pt"/>
        </w:rPr>
        <w:t>по состоянию на 1 января 2019 года</w:t>
      </w:r>
    </w:p>
    <w:p w:rsidR="009D4173" w:rsidRDefault="00C7686E">
      <w:pPr>
        <w:pStyle w:val="22"/>
        <w:framePr w:w="15413" w:h="2647" w:hRule="exact" w:wrap="none" w:vAnchor="page" w:hAnchor="page" w:x="1742" w:y="1902"/>
        <w:shd w:val="clear" w:color="auto" w:fill="auto"/>
        <w:spacing w:after="0" w:line="240" w:lineRule="exact"/>
        <w:ind w:right="360"/>
      </w:pPr>
      <w:bookmarkStart w:id="1" w:name="bookmark0"/>
      <w:r>
        <w:t>"Управление муниципальным имуществом на 2018-2022 годы”</w:t>
      </w:r>
      <w:bookmarkEnd w:id="1"/>
    </w:p>
    <w:p w:rsidR="009D4173" w:rsidRDefault="00C7686E">
      <w:pPr>
        <w:pStyle w:val="50"/>
        <w:framePr w:w="15413" w:h="250" w:hRule="exact" w:wrap="none" w:vAnchor="page" w:hAnchor="page" w:x="1742" w:y="4776"/>
        <w:shd w:val="clear" w:color="auto" w:fill="auto"/>
        <w:spacing w:before="0" w:line="190" w:lineRule="exact"/>
        <w:ind w:right="360"/>
      </w:pPr>
      <w:r>
        <w:t>(название программы)</w:t>
      </w:r>
    </w:p>
    <w:p w:rsidR="009D4173" w:rsidRDefault="00C7686E">
      <w:pPr>
        <w:pStyle w:val="24"/>
        <w:framePr w:wrap="none" w:vAnchor="page" w:hAnchor="page" w:x="8572" w:y="5234"/>
        <w:shd w:val="clear" w:color="auto" w:fill="auto"/>
        <w:spacing w:line="190" w:lineRule="exact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2541"/>
        <w:gridCol w:w="1281"/>
        <w:gridCol w:w="905"/>
        <w:gridCol w:w="1095"/>
        <w:gridCol w:w="1085"/>
        <w:gridCol w:w="1440"/>
        <w:gridCol w:w="900"/>
        <w:gridCol w:w="1435"/>
        <w:gridCol w:w="1229"/>
        <w:gridCol w:w="1281"/>
        <w:gridCol w:w="1841"/>
      </w:tblGrid>
      <w:tr w:rsidR="009D4173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6" w:lineRule="exact"/>
            </w:pPr>
            <w:r>
              <w:rPr>
                <w:rStyle w:val="25"/>
                <w:lang w:val="en-US" w:eastAsia="en-US" w:bidi="en-US"/>
              </w:rPr>
              <w:t>N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6" w:lineRule="exact"/>
            </w:pPr>
            <w:r>
              <w:rPr>
                <w:rStyle w:val="25"/>
                <w:lang w:val="en-US" w:eastAsia="en-US" w:bidi="en-US"/>
              </w:rPr>
              <w:t>N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пп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70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Объем ассигнований (тыс. рублей)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1" w:lineRule="exact"/>
            </w:pPr>
            <w:r>
              <w:rPr>
                <w:rStyle w:val="25"/>
              </w:rPr>
              <w:t>Достигнутые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1" w:lineRule="exact"/>
            </w:pPr>
            <w:r>
              <w:rPr>
                <w:rStyle w:val="25"/>
              </w:rPr>
              <w:t>результаты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1" w:lineRule="exact"/>
            </w:pPr>
            <w:r>
              <w:rPr>
                <w:rStyle w:val="25"/>
              </w:rPr>
              <w:t>мероприятий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1" w:lineRule="exact"/>
            </w:pPr>
            <w:r>
              <w:rPr>
                <w:rStyle w:val="25"/>
              </w:rPr>
              <w:t>&lt;-****&gt;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Примечание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&lt;-*****-&gt;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  <w:tc>
          <w:tcPr>
            <w:tcW w:w="254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2018 год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tabs>
                <w:tab w:val="left" w:leader="underscore" w:pos="365"/>
              </w:tabs>
              <w:spacing w:before="0" w:after="0" w:line="180" w:lineRule="exact"/>
              <w:jc w:val="both"/>
            </w:pPr>
            <w:r>
              <w:rPr>
                <w:rStyle w:val="25"/>
              </w:rPr>
              <w:t>20</w:t>
            </w:r>
            <w:r>
              <w:rPr>
                <w:rStyle w:val="25"/>
              </w:rPr>
              <w:tab/>
              <w:t>год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tabs>
                <w:tab w:val="left" w:leader="underscore" w:pos="360"/>
              </w:tabs>
              <w:spacing w:before="0" w:after="0" w:line="180" w:lineRule="exact"/>
              <w:jc w:val="both"/>
            </w:pPr>
            <w:r>
              <w:rPr>
                <w:rStyle w:val="25"/>
              </w:rPr>
              <w:t>20</w:t>
            </w:r>
            <w:r>
              <w:rPr>
                <w:rStyle w:val="25"/>
              </w:rPr>
              <w:tab/>
              <w:t>год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tabs>
                <w:tab w:val="left" w:leader="underscore" w:pos="360"/>
              </w:tabs>
              <w:spacing w:before="0" w:after="0" w:line="180" w:lineRule="exact"/>
              <w:jc w:val="both"/>
            </w:pPr>
            <w:r>
              <w:rPr>
                <w:rStyle w:val="25"/>
              </w:rPr>
              <w:t>20</w:t>
            </w:r>
            <w:r>
              <w:rPr>
                <w:rStyle w:val="25"/>
              </w:rPr>
              <w:tab/>
              <w:t>год</w:t>
            </w:r>
          </w:p>
        </w:tc>
        <w:tc>
          <w:tcPr>
            <w:tcW w:w="12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3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  <w:tc>
          <w:tcPr>
            <w:tcW w:w="254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утверждено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программой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испол</w:t>
            </w:r>
            <w:r>
              <w:rPr>
                <w:rStyle w:val="25"/>
              </w:rPr>
              <w:softHyphen/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нено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утверждено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программой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испол</w:t>
            </w:r>
            <w:r>
              <w:rPr>
                <w:rStyle w:val="25"/>
              </w:rPr>
              <w:softHyphen/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нено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утверждено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программой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испол</w:t>
            </w:r>
            <w:r>
              <w:rPr>
                <w:rStyle w:val="25"/>
              </w:rPr>
              <w:softHyphen/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нено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утверждено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программой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испол</w:t>
            </w:r>
            <w:r>
              <w:rPr>
                <w:rStyle w:val="25"/>
              </w:rPr>
              <w:softHyphen/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нено</w:t>
            </w:r>
          </w:p>
        </w:tc>
        <w:tc>
          <w:tcPr>
            <w:tcW w:w="12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9D4173">
            <w:pPr>
              <w:framePr w:w="15413" w:h="5919" w:wrap="none" w:vAnchor="page" w:hAnchor="page" w:x="1742" w:y="5668"/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12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Всего, 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2754.4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2259,4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 xml:space="preserve">местный </w:t>
            </w:r>
            <w:r>
              <w:rPr>
                <w:rStyle w:val="25"/>
              </w:rPr>
              <w:t>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2754,4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2259,4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11" w:lineRule="exact"/>
            </w:pPr>
            <w:r>
              <w:rPr>
                <w:rStyle w:val="25"/>
              </w:rPr>
              <w:t>в том числе по направлениям: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11" w:lineRule="exact"/>
            </w:pPr>
            <w:r>
              <w:rPr>
                <w:rStyle w:val="25"/>
              </w:rPr>
              <w:t>Инвестиции &lt;*&gt;, 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60" w:lineRule="exact"/>
            </w:pPr>
            <w:r>
              <w:rPr>
                <w:rStyle w:val="2CenturyGothic8pt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в том числе по мероприятиям: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69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13" w:h="5919" w:wrap="none" w:vAnchor="page" w:hAnchor="page" w:x="1742" w:y="5668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13" w:h="5919" w:wrap="none" w:vAnchor="page" w:hAnchor="page" w:x="1742" w:y="5668"/>
              <w:rPr>
                <w:sz w:val="10"/>
                <w:szCs w:val="10"/>
              </w:rPr>
            </w:pPr>
          </w:p>
        </w:tc>
      </w:tr>
    </w:tbl>
    <w:p w:rsidR="009D4173" w:rsidRDefault="009D4173">
      <w:pPr>
        <w:rPr>
          <w:sz w:val="2"/>
          <w:szCs w:val="2"/>
        </w:rPr>
        <w:sectPr w:rsidR="009D4173">
          <w:pgSz w:w="2016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1"/>
        <w:gridCol w:w="2551"/>
        <w:gridCol w:w="1270"/>
        <w:gridCol w:w="910"/>
        <w:gridCol w:w="1095"/>
        <w:gridCol w:w="1085"/>
        <w:gridCol w:w="1435"/>
        <w:gridCol w:w="900"/>
        <w:gridCol w:w="1425"/>
        <w:gridCol w:w="1245"/>
        <w:gridCol w:w="1275"/>
        <w:gridCol w:w="1851"/>
      </w:tblGrid>
      <w:tr w:rsidR="009D417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4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>1. Проведение оценки рыночной стоимости в отношении объектов муниципального имущества, для продажи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>В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>отношении 27 объектов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394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2. Проведение оценки рыночной стоимости в отношении объектов муниципального имущества, для сдачи в аренду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>В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>отношении 8 объектов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3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705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3. Проведение оценки рыночной стоимости земельных участков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249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В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отношении 83 зем уч.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3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58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10008" w:wrap="none" w:vAnchor="page" w:hAnchor="page" w:x="1727" w:y="15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10008" w:wrap="none" w:vAnchor="page" w:hAnchor="page" w:x="1727" w:y="1580"/>
              <w:rPr>
                <w:sz w:val="10"/>
                <w:szCs w:val="10"/>
              </w:rPr>
            </w:pPr>
          </w:p>
        </w:tc>
      </w:tr>
    </w:tbl>
    <w:p w:rsidR="009D4173" w:rsidRDefault="009D4173">
      <w:pPr>
        <w:rPr>
          <w:sz w:val="2"/>
          <w:szCs w:val="2"/>
        </w:rPr>
        <w:sectPr w:rsidR="009D4173">
          <w:pgSz w:w="2016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4173" w:rsidRDefault="009D4173">
      <w:pPr>
        <w:framePr w:wrap="none" w:vAnchor="page" w:hAnchor="page" w:x="1722" w:y="109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"/>
        <w:gridCol w:w="2551"/>
        <w:gridCol w:w="1281"/>
        <w:gridCol w:w="910"/>
        <w:gridCol w:w="1085"/>
        <w:gridCol w:w="1090"/>
        <w:gridCol w:w="1435"/>
        <w:gridCol w:w="905"/>
        <w:gridCol w:w="1430"/>
        <w:gridCol w:w="1250"/>
        <w:gridCol w:w="1265"/>
        <w:gridCol w:w="1857"/>
      </w:tblGrid>
      <w:tr w:rsidR="009D4173">
        <w:tblPrEx>
          <w:tblCellMar>
            <w:top w:w="0" w:type="dxa"/>
            <w:bottom w:w="0" w:type="dxa"/>
          </w:tblCellMar>
        </w:tblPrEx>
        <w:trPr>
          <w:trHeight w:hRule="exact" w:val="118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 xml:space="preserve">4. Проведение </w:t>
            </w:r>
            <w:r>
              <w:rPr>
                <w:rStyle w:val="25"/>
              </w:rPr>
              <w:t>комплекса земельно-кадастровых работ по инвентаризации земель Первомайского района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212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212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В</w:t>
            </w:r>
          </w:p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отношении 41 зем уч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70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5. Подготовка проекта планировки территории Первомайского района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Перенос сроков выполнения работ на 2019 год.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495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6. Разработка проектно - сметной документации на реконструкцию и перепланировку здания в п.Орехово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495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 xml:space="preserve">11 ере нос сроков выполнения работ на 2019 </w:t>
            </w:r>
            <w:r>
              <w:rPr>
                <w:rStyle w:val="25"/>
              </w:rPr>
              <w:t>год.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11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297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297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19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 xml:space="preserve">7. Планировка, обмерные работы и экологические изыскания </w:t>
            </w:r>
            <w:r>
              <w:rPr>
                <w:rStyle w:val="25"/>
              </w:rPr>
              <w:t>здания и земельного участка в | п.Орехово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297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297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54" w:h="9741" w:wrap="none" w:vAnchor="page" w:hAnchor="page" w:x="1722" w:y="1729"/>
              <w:rPr>
                <w:sz w:val="10"/>
                <w:szCs w:val="1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54" w:h="9741" w:wrap="none" w:vAnchor="page" w:hAnchor="page" w:x="1722" w:y="1729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</w:t>
            </w:r>
          </w:p>
        </w:tc>
      </w:tr>
    </w:tbl>
    <w:p w:rsidR="009D4173" w:rsidRDefault="009D4173">
      <w:pPr>
        <w:rPr>
          <w:sz w:val="2"/>
          <w:szCs w:val="2"/>
        </w:rPr>
        <w:sectPr w:rsidR="009D4173">
          <w:pgSz w:w="2016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4173" w:rsidRDefault="00C7686E">
      <w:pPr>
        <w:pStyle w:val="70"/>
        <w:framePr w:w="15475" w:h="324" w:hRule="exact" w:wrap="none" w:vAnchor="page" w:hAnchor="page" w:x="1711" w:y="162"/>
        <w:shd w:val="clear" w:color="auto" w:fill="auto"/>
        <w:spacing w:after="0" w:line="320" w:lineRule="exact"/>
      </w:pPr>
      <w:r>
        <w:lastRenderedPageBreak/>
        <w:t>ч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"/>
        <w:gridCol w:w="2551"/>
        <w:gridCol w:w="1275"/>
        <w:gridCol w:w="910"/>
        <w:gridCol w:w="1085"/>
        <w:gridCol w:w="1090"/>
        <w:gridCol w:w="1445"/>
        <w:gridCol w:w="900"/>
        <w:gridCol w:w="1430"/>
        <w:gridCol w:w="1234"/>
        <w:gridCol w:w="1281"/>
        <w:gridCol w:w="1846"/>
      </w:tblGrid>
      <w:tr w:rsidR="009D4173">
        <w:tblPrEx>
          <w:tblCellMar>
            <w:top w:w="0" w:type="dxa"/>
            <w:bottom w:w="0" w:type="dxa"/>
          </w:tblCellMar>
        </w:tblPrEx>
        <w:trPr>
          <w:trHeight w:hRule="exact" w:val="66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11аименование мероприятия,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697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697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625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8. Содержание и обслуживание временно не арендуемого муниципального имущества и капитальный ремонт муниципального нежилого фонда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697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697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25"/>
              </w:rPr>
              <w:t>1 объект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Наименование мероприятия,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547,6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547,6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92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9. Уплата налога на добавленную стоимость, транспортного налога и прочих платежей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547,6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547,6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31" w:lineRule="exact"/>
              <w:jc w:val="both"/>
            </w:pPr>
            <w:r>
              <w:rPr>
                <w:rStyle w:val="25"/>
              </w:rPr>
              <w:t>Уплачено 2 налога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 xml:space="preserve">Наименование </w:t>
            </w:r>
            <w:r>
              <w:rPr>
                <w:rStyle w:val="25"/>
              </w:rPr>
              <w:t>мероприятия, 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6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151,8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151,8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внебюджетные</w:t>
            </w:r>
          </w:p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226" w:lineRule="exact"/>
            </w:pPr>
            <w:r>
              <w:rPr>
                <w:rStyle w:val="25"/>
              </w:rPr>
              <w:t>10. Приобретение контейнеров для образовательных учреждений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151,8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151,8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60" w:line="180" w:lineRule="exact"/>
              <w:jc w:val="both"/>
            </w:pPr>
            <w:r>
              <w:rPr>
                <w:rStyle w:val="25"/>
              </w:rPr>
              <w:t>25</w:t>
            </w:r>
          </w:p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контейнеров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5444" w:h="9807" w:wrap="none" w:vAnchor="page" w:hAnchor="page" w:x="1711" w:y="1780"/>
              <w:shd w:val="clear" w:color="auto" w:fill="auto"/>
              <w:spacing w:before="0" w:after="0" w:line="180" w:lineRule="exact"/>
              <w:jc w:val="right"/>
            </w:pPr>
            <w:r>
              <w:rPr>
                <w:rStyle w:val="26"/>
              </w:rPr>
              <w:t>*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57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5444" w:h="9807" w:wrap="none" w:vAnchor="page" w:hAnchor="page" w:x="1711" w:y="1780"/>
              <w:rPr>
                <w:sz w:val="10"/>
                <w:szCs w:val="10"/>
              </w:rPr>
            </w:pPr>
          </w:p>
        </w:tc>
      </w:tr>
    </w:tbl>
    <w:p w:rsidR="009D4173" w:rsidRDefault="009D4173">
      <w:pPr>
        <w:rPr>
          <w:sz w:val="2"/>
          <w:szCs w:val="2"/>
        </w:rPr>
        <w:sectPr w:rsidR="009D4173">
          <w:pgSz w:w="2016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4173" w:rsidRDefault="00C7686E">
      <w:pPr>
        <w:pStyle w:val="a5"/>
        <w:framePr w:wrap="none" w:vAnchor="page" w:hAnchor="page" w:x="385" w:y="35"/>
        <w:shd w:val="clear" w:color="auto" w:fill="auto"/>
        <w:spacing w:line="120" w:lineRule="exact"/>
      </w:pPr>
      <w:r>
        <w:lastRenderedPageBreak/>
        <w:t>J</w:t>
      </w:r>
    </w:p>
    <w:p w:rsidR="009D4173" w:rsidRDefault="00C7686E">
      <w:pPr>
        <w:pStyle w:val="80"/>
        <w:framePr w:w="15956" w:h="328" w:hRule="exact" w:wrap="none" w:vAnchor="page" w:hAnchor="page" w:x="1471" w:y="120"/>
        <w:shd w:val="clear" w:color="auto" w:fill="auto"/>
        <w:spacing w:after="0" w:line="200" w:lineRule="exact"/>
      </w:pPr>
      <w:r>
        <w:t>*</w:t>
      </w:r>
    </w:p>
    <w:p w:rsidR="009D4173" w:rsidRDefault="00C7686E">
      <w:pPr>
        <w:pStyle w:val="20"/>
        <w:framePr w:w="15956" w:h="1861" w:hRule="exact" w:wrap="none" w:vAnchor="page" w:hAnchor="page" w:x="1471" w:y="2274"/>
        <w:shd w:val="clear" w:color="auto" w:fill="auto"/>
        <w:spacing w:before="0" w:after="0" w:line="222" w:lineRule="exact"/>
        <w:ind w:firstLine="620"/>
      </w:pPr>
      <w:r w:rsidRPr="00246A5E">
        <w:rPr>
          <w:lang w:eastAsia="en-US" w:bidi="en-US"/>
        </w:rPr>
        <w:t xml:space="preserve">&lt;*&gt; - </w:t>
      </w:r>
      <w:r>
        <w:t>Расходы, увеличивающие стоимость основных средств.</w:t>
      </w:r>
    </w:p>
    <w:p w:rsidR="009D4173" w:rsidRDefault="00C7686E">
      <w:pPr>
        <w:pStyle w:val="20"/>
        <w:framePr w:w="15956" w:h="1861" w:hRule="exact" w:wrap="none" w:vAnchor="page" w:hAnchor="page" w:x="1471" w:y="2274"/>
        <w:shd w:val="clear" w:color="auto" w:fill="auto"/>
        <w:spacing w:before="0" w:after="0" w:line="222" w:lineRule="exact"/>
        <w:ind w:firstLine="620"/>
      </w:pPr>
      <w:r>
        <w:t xml:space="preserve">&lt;**&gt; . Расходы по государственным контактам с научными организациями на проведение НИОКР; расходы на НИОКР, </w:t>
      </w:r>
      <w:r>
        <w:t>проводимые собственными силами.</w:t>
      </w:r>
    </w:p>
    <w:p w:rsidR="009D4173" w:rsidRDefault="00C7686E">
      <w:pPr>
        <w:pStyle w:val="20"/>
        <w:framePr w:w="15956" w:h="1861" w:hRule="exact" w:wrap="none" w:vAnchor="page" w:hAnchor="page" w:x="1471" w:y="2274"/>
        <w:shd w:val="clear" w:color="auto" w:fill="auto"/>
        <w:spacing w:before="0" w:after="0" w:line="222" w:lineRule="exact"/>
        <w:ind w:firstLine="620"/>
      </w:pPr>
      <w:r>
        <w:t>&lt;***&gt; - Текущие расходы.</w:t>
      </w:r>
    </w:p>
    <w:p w:rsidR="009D4173" w:rsidRDefault="00C7686E">
      <w:pPr>
        <w:pStyle w:val="20"/>
        <w:framePr w:w="15956" w:h="1861" w:hRule="exact" w:wrap="none" w:vAnchor="page" w:hAnchor="page" w:x="1471" w:y="2274"/>
        <w:shd w:val="clear" w:color="auto" w:fill="auto"/>
        <w:spacing w:before="0" w:after="0" w:line="222" w:lineRule="exact"/>
        <w:ind w:right="560" w:firstLine="620"/>
        <w:jc w:val="both"/>
      </w:pPr>
      <w:r>
        <w:t>&lt;****&gt; _ у</w:t>
      </w:r>
      <w:r>
        <w:rPr>
          <w:vertAlign w:val="subscript"/>
        </w:rPr>
        <w:t>ка</w:t>
      </w:r>
      <w:r>
        <w:t>з</w:t>
      </w:r>
      <w:r>
        <w:rPr>
          <w:vertAlign w:val="subscript"/>
        </w:rPr>
        <w:t>Ываюхся</w:t>
      </w:r>
      <w:r>
        <w:t xml:space="preserve">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</w:t>
      </w:r>
      <w:r>
        <w:t>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9D4173" w:rsidRDefault="00C7686E">
      <w:pPr>
        <w:pStyle w:val="20"/>
        <w:framePr w:w="15956" w:h="1861" w:hRule="exact" w:wrap="none" w:vAnchor="page" w:hAnchor="page" w:x="1471" w:y="2274"/>
        <w:shd w:val="clear" w:color="auto" w:fill="auto"/>
        <w:spacing w:before="0" w:after="0" w:line="244" w:lineRule="exact"/>
        <w:ind w:right="560" w:firstLine="620"/>
        <w:jc w:val="both"/>
      </w:pPr>
      <w:r>
        <w:t>&lt;*♦***</w:t>
      </w:r>
      <w:r>
        <w:t>&gt; . Графа "Примечание" обязательно заполняется по мероприятиям, объем финансирования по которым не соответствует утвержденной МГ1, а также по мероприятиям, по которым результат отсутствует или не соответствует запланированному, с указанием причин отклонени</w:t>
      </w:r>
      <w:r>
        <w:t>й.</w:t>
      </w:r>
    </w:p>
    <w:p w:rsidR="009D4173" w:rsidRDefault="00C7686E">
      <w:pPr>
        <w:pStyle w:val="20"/>
        <w:framePr w:w="15956" w:h="525" w:hRule="exact" w:wrap="none" w:vAnchor="page" w:hAnchor="page" w:x="1471" w:y="4542"/>
        <w:shd w:val="clear" w:color="auto" w:fill="auto"/>
        <w:spacing w:before="0" w:after="0" w:line="233" w:lineRule="exact"/>
        <w:ind w:right="560" w:firstLine="620"/>
        <w:jc w:val="both"/>
      </w:pPr>
      <w:r>
        <w:t>Годовой отчет о реализации МП представляются заказчиками и координаторами МП в отдел промышленности, экономики и жизнеобеспечения администрации Первомайского района в срок до 1 марта года, следующего за отчетным.</w:t>
      </w:r>
    </w:p>
    <w:p w:rsidR="009D4173" w:rsidRDefault="00246A5E">
      <w:pPr>
        <w:framePr w:wrap="none" w:vAnchor="page" w:hAnchor="page" w:x="4733" w:y="523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9549130" cy="2320290"/>
            <wp:effectExtent l="0" t="0" r="0" b="381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9130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73" w:rsidRDefault="009D4173">
      <w:pPr>
        <w:rPr>
          <w:sz w:val="2"/>
          <w:szCs w:val="2"/>
        </w:rPr>
        <w:sectPr w:rsidR="009D4173">
          <w:pgSz w:w="20160" w:h="1224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4173" w:rsidRDefault="00C7686E">
      <w:pPr>
        <w:pStyle w:val="20"/>
        <w:framePr w:wrap="none" w:vAnchor="page" w:hAnchor="page" w:x="1584" w:y="886"/>
        <w:shd w:val="clear" w:color="auto" w:fill="auto"/>
        <w:spacing w:before="0" w:after="0" w:line="180" w:lineRule="exact"/>
        <w:ind w:left="9760"/>
      </w:pPr>
      <w:r>
        <w:lastRenderedPageBreak/>
        <w:t>форма 2</w:t>
      </w:r>
    </w:p>
    <w:p w:rsidR="009D4173" w:rsidRDefault="00C7686E">
      <w:pPr>
        <w:pStyle w:val="32"/>
        <w:framePr w:w="10811" w:h="1041" w:hRule="exact" w:wrap="none" w:vAnchor="page" w:hAnchor="page" w:x="1584" w:y="1578"/>
        <w:shd w:val="clear" w:color="auto" w:fill="auto"/>
        <w:spacing w:before="0" w:after="38" w:line="210" w:lineRule="exact"/>
        <w:ind w:left="40"/>
      </w:pPr>
      <w:bookmarkStart w:id="2" w:name="bookmark1"/>
      <w:r>
        <w:t>ГОДОВОЙ ОТЧЕТ</w:t>
      </w:r>
      <w:bookmarkEnd w:id="2"/>
    </w:p>
    <w:p w:rsidR="009D4173" w:rsidRDefault="00C7686E">
      <w:pPr>
        <w:pStyle w:val="32"/>
        <w:framePr w:w="10811" w:h="1041" w:hRule="exact" w:wrap="none" w:vAnchor="page" w:hAnchor="page" w:x="1584" w:y="1578"/>
        <w:shd w:val="clear" w:color="auto" w:fill="auto"/>
        <w:spacing w:before="0" w:after="36" w:line="210" w:lineRule="exact"/>
        <w:ind w:left="40"/>
      </w:pPr>
      <w:bookmarkStart w:id="3" w:name="bookmark2"/>
      <w:r>
        <w:t>ИНФОРМАЦИЯ О РЕЗУЛЬТАТАХ РЕАЛИЗАЦИИ МУНИЦИПАЛЬНОЙ ПРОГРАММЫ В 2018 ГОДУ</w:t>
      </w:r>
      <w:bookmarkEnd w:id="3"/>
    </w:p>
    <w:p w:rsidR="009D4173" w:rsidRDefault="00C7686E">
      <w:pPr>
        <w:pStyle w:val="90"/>
        <w:framePr w:w="10811" w:h="1041" w:hRule="exact" w:wrap="none" w:vAnchor="page" w:hAnchor="page" w:x="1584" w:y="1578"/>
        <w:shd w:val="clear" w:color="auto" w:fill="auto"/>
        <w:spacing w:before="0" w:after="21" w:line="130" w:lineRule="exact"/>
        <w:ind w:left="40"/>
      </w:pPr>
      <w:r>
        <w:t>&lt;*&gt;</w:t>
      </w:r>
    </w:p>
    <w:p w:rsidR="009D4173" w:rsidRDefault="00C7686E">
      <w:pPr>
        <w:pStyle w:val="32"/>
        <w:framePr w:w="10811" w:h="1041" w:hRule="exact" w:wrap="none" w:vAnchor="page" w:hAnchor="page" w:x="1584" w:y="1578"/>
        <w:shd w:val="clear" w:color="auto" w:fill="auto"/>
        <w:spacing w:before="0" w:after="0" w:line="210" w:lineRule="exact"/>
        <w:ind w:left="40"/>
      </w:pPr>
      <w:bookmarkStart w:id="4" w:name="bookmark3"/>
      <w:r>
        <w:t xml:space="preserve">’’Управление </w:t>
      </w:r>
      <w:r>
        <w:t>муниципальным имуществом на 2018-2022 годы”</w:t>
      </w:r>
      <w:bookmarkEnd w:id="4"/>
    </w:p>
    <w:p w:rsidR="009D4173" w:rsidRDefault="00C7686E">
      <w:pPr>
        <w:pStyle w:val="a7"/>
        <w:framePr w:wrap="none" w:vAnchor="page" w:hAnchor="page" w:x="4686" w:y="2845"/>
        <w:shd w:val="clear" w:color="auto" w:fill="auto"/>
        <w:spacing w:line="210" w:lineRule="exact"/>
      </w:pP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1"/>
        <w:gridCol w:w="731"/>
        <w:gridCol w:w="726"/>
        <w:gridCol w:w="1601"/>
        <w:gridCol w:w="1595"/>
        <w:gridCol w:w="2498"/>
      </w:tblGrid>
      <w:tr w:rsidR="009D41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1081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7" w:lineRule="exact"/>
            </w:pPr>
            <w:r>
              <w:rPr>
                <w:rStyle w:val="25"/>
              </w:rPr>
              <w:t>Наименование соответствующей стратегической цели Программы социально-экономического развития Первомайского района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Показатели целей МП (наименование и единица измерения)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План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Факт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60" w:lineRule="exact"/>
            </w:pPr>
            <w:r>
              <w:rPr>
                <w:rStyle w:val="25"/>
              </w:rPr>
              <w:t>От клонение 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Причины</w:t>
            </w:r>
          </w:p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отклонений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Принимаемые меры по устранению невыполнения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89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16" w:lineRule="exact"/>
              <w:ind w:firstLine="180"/>
            </w:pPr>
            <w:r>
              <w:rPr>
                <w:rStyle w:val="25"/>
              </w:rPr>
              <w:t>1. Доходы, получаемые в виде арендной платы за земельные участки, а также средства от продажи земельных участков (тыс. рублей)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5905,2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5905,2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36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 xml:space="preserve">2. Количество </w:t>
            </w:r>
            <w:r>
              <w:rPr>
                <w:rStyle w:val="25"/>
              </w:rPr>
              <w:t>вовлеченного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 (ед.)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Показатели задач МП (наименование и единица измерения)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План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Факт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Отклонение</w:t>
            </w:r>
          </w:p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Причины</w:t>
            </w:r>
          </w:p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отклонений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Принимаемые меры по устранению невыполнения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3. Доходы, полученные от сдачи в аренду имущества, находящегося в муниципальной собственности, тыс. руб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667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667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914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7" w:lineRule="exact"/>
            </w:pPr>
            <w:r>
              <w:rPr>
                <w:rStyle w:val="25"/>
              </w:rPr>
              <w:t xml:space="preserve">4.Доходы, полученные от продажи имущества, находящегося в </w:t>
            </w:r>
            <w:r>
              <w:rPr>
                <w:rStyle w:val="25"/>
              </w:rPr>
              <w:t>муниципальной собственности, (тыс. руб.)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2983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2983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919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5. Количество объектов муниципального имущества, в отношении которых проведена оценка рыночной стоимости, шт.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26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103,9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903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 xml:space="preserve">6. Количество объектов муниципального имущества, в отношении которых </w:t>
            </w:r>
            <w:r>
              <w:rPr>
                <w:rStyle w:val="25"/>
              </w:rPr>
              <w:t>проведена оценка рыночной стоимости, шт.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919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7" w:lineRule="exact"/>
            </w:pPr>
            <w:r>
              <w:rPr>
                <w:rStyle w:val="25"/>
              </w:rPr>
              <w:t>7. Количество объектов муниципального имущества, в отношении которых проведена техническая инвентаризация, шт.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 xml:space="preserve">8. Количество объектов муниципального имущества, в отношении которых проведен </w:t>
            </w:r>
            <w:r>
              <w:rPr>
                <w:rStyle w:val="25"/>
              </w:rPr>
              <w:t>текущий ремонт, ед.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521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7" w:lineRule="exact"/>
            </w:pPr>
            <w:r>
              <w:rPr>
                <w:rStyle w:val="25"/>
              </w:rPr>
              <w:t>9. Доходы, полученные от аренды земельных участков, тыс. руб.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5700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6371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111.78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82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33" w:lineRule="exact"/>
            </w:pPr>
            <w:r>
              <w:rPr>
                <w:rStyle w:val="25"/>
              </w:rPr>
              <w:t>10. Доходы, полученные от продажи земельных участков, тыс. руб.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205,2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650,7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317,11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81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 xml:space="preserve">11. Количество земельных участков, в отношении которых </w:t>
            </w:r>
            <w:r>
              <w:rPr>
                <w:rStyle w:val="25"/>
              </w:rPr>
              <w:t>проведена оценка рыночной стоимости, шт.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83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87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>12. Количество земельных участков, в отношении которых проведены кадастровые работы шт.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34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41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120.6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7" w:lineRule="exact"/>
            </w:pPr>
            <w:r>
              <w:rPr>
                <w:rStyle w:val="25"/>
              </w:rPr>
              <w:t>13Количество разработанных карт материалов Первомайского района (ед.)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222" w:lineRule="exact"/>
            </w:pPr>
            <w:r>
              <w:rPr>
                <w:rStyle w:val="25"/>
              </w:rPr>
              <w:t xml:space="preserve">13. Количество </w:t>
            </w:r>
            <w:r>
              <w:rPr>
                <w:rStyle w:val="25"/>
              </w:rPr>
              <w:t>подготовленных проектов планировки и межевания территории Первомайского района (ед.)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811" w:h="12694" w:wrap="none" w:vAnchor="page" w:hAnchor="page" w:x="1584" w:y="3334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811" w:h="12694" w:wrap="none" w:vAnchor="page" w:hAnchor="page" w:x="1584" w:y="3334"/>
              <w:rPr>
                <w:sz w:val="10"/>
                <w:szCs w:val="10"/>
              </w:rPr>
            </w:pPr>
          </w:p>
        </w:tc>
      </w:tr>
    </w:tbl>
    <w:p w:rsidR="009D4173" w:rsidRDefault="009D4173">
      <w:pPr>
        <w:rPr>
          <w:sz w:val="2"/>
          <w:szCs w:val="2"/>
        </w:rPr>
        <w:sectPr w:rsidR="009D4173">
          <w:pgSz w:w="12837" w:h="18114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D4173" w:rsidRDefault="00C7686E">
      <w:pPr>
        <w:pStyle w:val="a9"/>
        <w:framePr w:wrap="none" w:vAnchor="page" w:hAnchor="page" w:x="1374" w:y="38"/>
        <w:shd w:val="clear" w:color="auto" w:fill="auto"/>
        <w:spacing w:line="150" w:lineRule="exact"/>
        <w:jc w:val="both"/>
      </w:pPr>
      <w:r>
        <w:rPr>
          <w:rStyle w:val="Verdana75pt"/>
        </w:rPr>
        <w:lastRenderedPageBreak/>
        <w:t>f</w:t>
      </w:r>
    </w:p>
    <w:p w:rsidR="009D4173" w:rsidRDefault="00C7686E">
      <w:pPr>
        <w:pStyle w:val="10"/>
        <w:framePr w:wrap="none" w:vAnchor="page" w:hAnchor="page" w:x="947" w:y="288"/>
        <w:shd w:val="clear" w:color="auto" w:fill="auto"/>
        <w:spacing w:line="480" w:lineRule="exact"/>
      </w:pPr>
      <w:bookmarkStart w:id="5" w:name="bookmark4"/>
      <w:r>
        <w:t>//</w:t>
      </w:r>
      <w:bookmarkEnd w:id="5"/>
    </w:p>
    <w:p w:rsidR="009D4173" w:rsidRDefault="00246A5E">
      <w:pPr>
        <w:framePr w:wrap="none" w:vAnchor="page" w:hAnchor="page" w:y="111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48310" cy="750570"/>
            <wp:effectExtent l="0" t="0" r="8890" b="0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4"/>
        <w:gridCol w:w="674"/>
        <w:gridCol w:w="674"/>
        <w:gridCol w:w="1486"/>
        <w:gridCol w:w="1486"/>
        <w:gridCol w:w="2314"/>
      </w:tblGrid>
      <w:tr w:rsidR="009D4173">
        <w:tblPrEx>
          <w:tblCellMar>
            <w:top w:w="0" w:type="dxa"/>
            <w:bottom w:w="0" w:type="dxa"/>
          </w:tblCellMar>
        </w:tblPrEx>
        <w:trPr>
          <w:trHeight w:hRule="exact" w:val="118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11" w:lineRule="exact"/>
            </w:pPr>
            <w:r>
              <w:rPr>
                <w:rStyle w:val="25"/>
              </w:rPr>
              <w:t xml:space="preserve">14. Количество </w:t>
            </w:r>
            <w:r>
              <w:rPr>
                <w:rStyle w:val="25"/>
              </w:rPr>
              <w:t>объектов на которые разработана проектно- сметная документация (ед.)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31" w:lineRule="exact"/>
            </w:pPr>
            <w:r>
              <w:rPr>
                <w:rStyle w:val="25"/>
              </w:rPr>
              <w:t>Перенос сроков выполнения работ на 2019 год.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15. Количество объектов на которые разработана инженерно - изыскательная документация в п.Орехово (ед.)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26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 xml:space="preserve">16. Количество </w:t>
            </w:r>
            <w:r>
              <w:rPr>
                <w:rStyle w:val="25"/>
              </w:rPr>
              <w:t>объектов, в отношении которых обеспечено содержание и обслуживания временно не арендуемого муниципального имущества и капитальный ремонт муниципального нежилого фонда (ед.)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17. Количество объектов в отношении которых была произведена уплата НДС,</w:t>
            </w:r>
            <w:r>
              <w:rPr>
                <w:rStyle w:val="25"/>
              </w:rPr>
              <w:t xml:space="preserve"> шт.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11" w:lineRule="exact"/>
            </w:pPr>
            <w:r>
              <w:rPr>
                <w:rStyle w:val="25"/>
              </w:rPr>
              <w:t>18. Количество приобретенных контейнеров, ед.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25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05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19. Количество опубликованных муниципальных правовых актов и их проектов, доведенных до сведения жителей Первомайского района и иной официальной информации (ед.)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17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121,4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Показатели эффективности (наименование и единица измерения)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План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Факт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Отклонение</w:t>
            </w:r>
          </w:p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(%)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60" w:line="180" w:lineRule="exact"/>
            </w:pPr>
            <w:r>
              <w:rPr>
                <w:rStyle w:val="25"/>
              </w:rPr>
              <w:t>Причины</w:t>
            </w:r>
          </w:p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60" w:after="0" w:line="180" w:lineRule="exact"/>
            </w:pPr>
            <w:r>
              <w:rPr>
                <w:rStyle w:val="25"/>
              </w:rPr>
              <w:t>отклонений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Принимаемые меры по устранению невыполнения</w:t>
            </w: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849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 xml:space="preserve">20. увеличение доходов, получаемые в виде арендной платы за земельные участки, а также средства от продажи </w:t>
            </w:r>
            <w:r>
              <w:rPr>
                <w:rStyle w:val="25"/>
              </w:rPr>
              <w:t>земельных участков на 10%;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10%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11,78</w:t>
            </w:r>
          </w:p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%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+2%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147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06" w:lineRule="exact"/>
            </w:pPr>
            <w:r>
              <w:rPr>
                <w:rStyle w:val="25"/>
              </w:rPr>
              <w:t>21. увеличение доли вовлеченного в хозяйственный оборот муниципального имущества в общей площади объектов недвижимости, находящихся в Реестре муниципальной собственности Первомайского района на 3 % к 2022 году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  <w:tr w:rsidR="009D4173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211" w:lineRule="exact"/>
            </w:pPr>
            <w:r>
              <w:rPr>
                <w:rStyle w:val="25"/>
              </w:rPr>
              <w:t>22. сохранение доходов, полученных от продажи имущества, находящегося в муниципальной собственности к 2022 году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100%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C7686E">
            <w:pPr>
              <w:pStyle w:val="20"/>
              <w:framePr w:w="10029" w:h="9036" w:wrap="none" w:vAnchor="page" w:hAnchor="page" w:x="2300" w:y="1202"/>
              <w:shd w:val="clear" w:color="auto" w:fill="auto"/>
              <w:spacing w:before="0" w:after="0" w:line="180" w:lineRule="exact"/>
            </w:pPr>
            <w:r>
              <w:rPr>
                <w:rStyle w:val="25"/>
              </w:rPr>
              <w:t>100%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4173" w:rsidRDefault="009D4173">
            <w:pPr>
              <w:framePr w:w="10029" w:h="9036" w:wrap="none" w:vAnchor="page" w:hAnchor="page" w:x="2300" w:y="1202"/>
              <w:rPr>
                <w:sz w:val="10"/>
                <w:szCs w:val="10"/>
              </w:rPr>
            </w:pPr>
          </w:p>
        </w:tc>
      </w:tr>
    </w:tbl>
    <w:p w:rsidR="009D4173" w:rsidRDefault="00C7686E">
      <w:pPr>
        <w:pStyle w:val="20"/>
        <w:framePr w:wrap="none" w:vAnchor="page" w:hAnchor="page" w:x="2284" w:y="10695"/>
        <w:shd w:val="clear" w:color="auto" w:fill="auto"/>
        <w:spacing w:before="0" w:after="0" w:line="180" w:lineRule="exact"/>
      </w:pPr>
      <w:r w:rsidRPr="00246A5E">
        <w:rPr>
          <w:lang w:eastAsia="en-US" w:bidi="en-US"/>
        </w:rPr>
        <w:t xml:space="preserve">&lt;*&gt; - </w:t>
      </w:r>
      <w:r>
        <w:t>Наименование и плановые значения показателей указывают</w:t>
      </w:r>
    </w:p>
    <w:p w:rsidR="009D4173" w:rsidRDefault="00246A5E">
      <w:pPr>
        <w:framePr w:wrap="none" w:vAnchor="page" w:hAnchor="page" w:x="742" w:y="1125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416425" cy="4312920"/>
            <wp:effectExtent l="0" t="0" r="3175" b="0"/>
            <wp:docPr id="3" name="Рисунок 3" descr="C:\Users\EKO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42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73" w:rsidRDefault="00246A5E">
      <w:pPr>
        <w:framePr w:wrap="none" w:vAnchor="page" w:hAnchor="page" w:x="9670" w:y="1121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233805" cy="1294130"/>
            <wp:effectExtent l="0" t="0" r="4445" b="1270"/>
            <wp:docPr id="4" name="Рисунок 4" descr="C:\Users\EKO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KO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73" w:rsidRDefault="009D4173">
      <w:pPr>
        <w:rPr>
          <w:sz w:val="2"/>
          <w:szCs w:val="2"/>
        </w:rPr>
      </w:pPr>
    </w:p>
    <w:sectPr w:rsidR="009D4173">
      <w:pgSz w:w="12837" w:h="18114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6E" w:rsidRDefault="00C7686E">
      <w:r>
        <w:separator/>
      </w:r>
    </w:p>
  </w:endnote>
  <w:endnote w:type="continuationSeparator" w:id="0">
    <w:p w:rsidR="00C7686E" w:rsidRDefault="00C7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6E" w:rsidRDefault="00C7686E"/>
  </w:footnote>
  <w:footnote w:type="continuationSeparator" w:id="0">
    <w:p w:rsidR="00C7686E" w:rsidRDefault="00C7686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73"/>
    <w:rsid w:val="00246A5E"/>
    <w:rsid w:val="009D4173"/>
    <w:rsid w:val="00C7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495pt0pt">
    <w:name w:val="Основной текст (4) + 9;5 pt;Не 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enturyGothic8pt">
    <w:name w:val="Основной текст (2) + Century Gothic;8 pt"/>
    <w:basedOn w:val="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ahoma" w:eastAsia="Tahoma" w:hAnsi="Tahoma" w:cs="Tahom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w w:val="50"/>
      <w:sz w:val="12"/>
      <w:szCs w:val="12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Verdana75pt">
    <w:name w:val="Другое + Verdana;7;5 pt;Полужирный;Курсив"/>
    <w:basedOn w:val="a8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pacing w:val="-80"/>
      <w:sz w:val="48"/>
      <w:szCs w:val="4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252" w:lineRule="exact"/>
      <w:ind w:firstLine="18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26" w:lineRule="exact"/>
      <w:jc w:val="center"/>
    </w:pPr>
    <w:rPr>
      <w:rFonts w:ascii="Times New Roman" w:eastAsia="Times New Roman" w:hAnsi="Times New Roman" w:cs="Times New Roman"/>
      <w:b/>
      <w:bCs/>
      <w:spacing w:val="10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4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320" w:line="0" w:lineRule="atLeast"/>
      <w:jc w:val="right"/>
    </w:pPr>
    <w:rPr>
      <w:rFonts w:ascii="Tahoma" w:eastAsia="Tahoma" w:hAnsi="Tahoma" w:cs="Tahoma"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w w:val="50"/>
      <w:sz w:val="12"/>
      <w:szCs w:val="12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920" w:line="0" w:lineRule="atLeast"/>
      <w:jc w:val="right"/>
    </w:pPr>
    <w:rPr>
      <w:rFonts w:ascii="Verdana" w:eastAsia="Verdana" w:hAnsi="Verdana" w:cs="Verdana"/>
      <w:b/>
      <w:bCs/>
      <w:sz w:val="20"/>
      <w:szCs w:val="20"/>
      <w:lang w:val="en-US" w:eastAsia="en-US" w:bidi="en-US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480" w:after="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after="60" w:line="0" w:lineRule="atLeast"/>
      <w:jc w:val="center"/>
    </w:pPr>
    <w:rPr>
      <w:rFonts w:ascii="Century Gothic" w:eastAsia="Century Gothic" w:hAnsi="Century Gothic" w:cs="Century Gothic"/>
      <w:sz w:val="13"/>
      <w:szCs w:val="13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-80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495pt0pt">
    <w:name w:val="Основной текст (4) + 9;5 pt;Не 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CenturyGothic8pt">
    <w:name w:val="Основной текст (2) + Century Gothic;8 pt"/>
    <w:basedOn w:val="2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">
    <w:name w:val="Основной текст (7)_"/>
    <w:basedOn w:val="a0"/>
    <w:link w:val="70"/>
    <w:rPr>
      <w:rFonts w:ascii="Tahoma" w:eastAsia="Tahoma" w:hAnsi="Tahoma" w:cs="Tahom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w w:val="50"/>
      <w:sz w:val="12"/>
      <w:szCs w:val="12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">
    <w:name w:val="Основной текст (9)_"/>
    <w:basedOn w:val="a0"/>
    <w:link w:val="9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Verdana75pt">
    <w:name w:val="Другое + Verdana;7;5 pt;Полужирный;Курсив"/>
    <w:basedOn w:val="a8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pacing w:val="-80"/>
      <w:sz w:val="48"/>
      <w:szCs w:val="4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252" w:lineRule="exact"/>
      <w:ind w:firstLine="18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24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26" w:lineRule="exact"/>
      <w:jc w:val="center"/>
    </w:pPr>
    <w:rPr>
      <w:rFonts w:ascii="Times New Roman" w:eastAsia="Times New Roman" w:hAnsi="Times New Roman" w:cs="Times New Roman"/>
      <w:b/>
      <w:bCs/>
      <w:spacing w:val="10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4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320" w:line="0" w:lineRule="atLeast"/>
      <w:jc w:val="right"/>
    </w:pPr>
    <w:rPr>
      <w:rFonts w:ascii="Tahoma" w:eastAsia="Tahoma" w:hAnsi="Tahoma" w:cs="Tahoma"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Verdana" w:eastAsia="Verdana" w:hAnsi="Verdana" w:cs="Verdana"/>
      <w:w w:val="50"/>
      <w:sz w:val="12"/>
      <w:szCs w:val="12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920" w:line="0" w:lineRule="atLeast"/>
      <w:jc w:val="right"/>
    </w:pPr>
    <w:rPr>
      <w:rFonts w:ascii="Verdana" w:eastAsia="Verdana" w:hAnsi="Verdana" w:cs="Verdana"/>
      <w:b/>
      <w:bCs/>
      <w:sz w:val="20"/>
      <w:szCs w:val="20"/>
      <w:lang w:val="en-US" w:eastAsia="en-US" w:bidi="en-US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480" w:after="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" w:after="60" w:line="0" w:lineRule="atLeast"/>
      <w:jc w:val="center"/>
    </w:pPr>
    <w:rPr>
      <w:rFonts w:ascii="Century Gothic" w:eastAsia="Century Gothic" w:hAnsi="Century Gothic" w:cs="Century Gothic"/>
      <w:sz w:val="13"/>
      <w:szCs w:val="13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-80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2019-05-24T08:52:00Z</dcterms:created>
  <dcterms:modified xsi:type="dcterms:W3CDTF">2019-05-24T08:53:00Z</dcterms:modified>
</cp:coreProperties>
</file>